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677" w:type="dxa"/>
        <w:jc w:val="left"/>
        <w:tblInd w:w="13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9"/>
        <w:gridCol w:w="2973"/>
        <w:gridCol w:w="878"/>
        <w:gridCol w:w="699"/>
        <w:gridCol w:w="1"/>
        <w:gridCol w:w="549"/>
        <w:gridCol w:w="2"/>
        <w:gridCol w:w="708"/>
        <w:gridCol w:w="2"/>
        <w:gridCol w:w="708"/>
        <w:gridCol w:w="2"/>
        <w:gridCol w:w="407"/>
        <w:gridCol w:w="2"/>
        <w:gridCol w:w="679"/>
        <w:gridCol w:w="611"/>
        <w:gridCol w:w="681"/>
        <w:gridCol w:w="680"/>
        <w:gridCol w:w="339"/>
        <w:gridCol w:w="1"/>
        <w:gridCol w:w="2"/>
        <w:gridCol w:w="697"/>
        <w:gridCol w:w="2"/>
        <w:gridCol w:w="561"/>
        <w:gridCol w:w="2"/>
        <w:gridCol w:w="680"/>
        <w:gridCol w:w="762"/>
        <w:gridCol w:w="563"/>
        <w:gridCol w:w="1"/>
        <w:gridCol w:w="2"/>
        <w:gridCol w:w="2083"/>
      </w:tblGrid>
      <w:tr>
        <w:trPr>
          <w:trHeight w:val="57" w:hRule="atLeast"/>
        </w:trPr>
        <w:tc>
          <w:tcPr>
            <w:tcW w:w="15676" w:type="dxa"/>
            <w:gridSpan w:val="30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Свод</w:t>
            </w:r>
            <w:bookmarkStart w:id="0" w:name="__DdeLink__41154_266064525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ный отчет о реализации мероприятий муниципальных программ Толмачёвского городского поселения Лужского муниципального района за 20</w:t>
            </w:r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тыс. рублей</w:t>
            </w:r>
          </w:p>
        </w:tc>
      </w:tr>
      <w:tr>
        <w:trPr>
          <w:trHeight w:val="57" w:hRule="atLeast"/>
        </w:trPr>
        <w:tc>
          <w:tcPr>
            <w:tcW w:w="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пп</w:t>
            </w:r>
          </w:p>
        </w:tc>
        <w:tc>
          <w:tcPr>
            <w:tcW w:w="2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Соисполнитель / участник мероприятия</w:t>
            </w:r>
          </w:p>
        </w:tc>
        <w:tc>
          <w:tcPr>
            <w:tcW w:w="30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Объем финансирования план на 20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9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Объем финансирования факт за 20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32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Выполнено на отчетную дату нарастающим итогом,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Результат выполнения / причины не выполнения</w:t>
            </w:r>
          </w:p>
        </w:tc>
      </w:tr>
      <w:tr>
        <w:trPr>
          <w:trHeight w:val="57" w:hRule="atLeast"/>
        </w:trPr>
        <w:tc>
          <w:tcPr>
            <w:tcW w:w="3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23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23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Всего  </w:t>
            </w:r>
          </w:p>
        </w:tc>
        <w:tc>
          <w:tcPr>
            <w:tcW w:w="2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в т.ч.</w:t>
            </w:r>
          </w:p>
        </w:tc>
        <w:tc>
          <w:tcPr>
            <w:tcW w:w="2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</w:tr>
      <w:tr>
        <w:trPr>
          <w:trHeight w:val="57" w:hRule="atLeast"/>
        </w:trPr>
        <w:tc>
          <w:tcPr>
            <w:tcW w:w="3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8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7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федеральный 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областной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прочие источники</w:t>
            </w:r>
          </w:p>
        </w:tc>
        <w:tc>
          <w:tcPr>
            <w:tcW w:w="68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федеральный 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областной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прочие источники</w:t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федеральный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областной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прочие источники</w:t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15"/>
                <w:szCs w:val="15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Развитие жилищно — коммунального хозяйства на территории Толмачёвского городского поселения»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з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а 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5"/>
                <w:szCs w:val="15"/>
              </w:rPr>
              <w:t>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Ремонт муниципального жилого фонда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Мероприятия по ремонту и строительству систем теплоснабжения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2135,5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675,5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2003,7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1445,4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558,3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2003,7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1445,4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558,3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Мероприятия по газификации населенных пунктов Толмачевского городского поселения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653,9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288,4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653,9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288,4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653,9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288,4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/>
            </w:pP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A"/>
                <w:spacing w:val="0"/>
                <w:sz w:val="16"/>
                <w:szCs w:val="16"/>
                <w:highlight w:val="white"/>
                <w:u w:val="none"/>
                <w:em w:val="none"/>
                <w:lang w:eastAsia="en-US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Прочие мероприятия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6828,1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3709,0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3119,1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6171,0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3690,4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2480,6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6171,0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3690,4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2480,6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«Управление и распоряжение муниципальным  имуществом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Толмачёвского городского поселения» за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год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760,0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144,0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144,0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144,0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144,0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8" w:type="dxa"/>
              <w:left w:w="48" w:type="dxa"/>
              <w:bottom w:w="58" w:type="dxa"/>
              <w:right w:w="5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 частично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Мероприятия по градостроительству, землепользованию и землеустройству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497,7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497,7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497,7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497,7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 частично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по программе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1760,0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1760,0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641,9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641,9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641,9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641,9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 территории  Толмачёвского городского поселения» за 2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год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__DdeLink__53583_266064525"/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учету и обслуживанию уличного освещения поселения</w:t>
            </w:r>
            <w:bookmarkEnd w:id="1"/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5112,5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5112,5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4853,1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4853,1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4853,1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4853,1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bookmarkStart w:id="2" w:name="__DdeLink__53585_266064525"/>
            <w:bookmarkEnd w:id="2"/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содержание мест захоронения Толмачёвского городского поселения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Частично выполнено</w:t>
            </w:r>
          </w:p>
        </w:tc>
      </w:tr>
      <w:tr>
        <w:trPr>
          <w:trHeight w:val="365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Прочие мероприятия по благоустройству территории поселения всего,  том числе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2508,2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1808,2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2161,0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635,3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1525,7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2161,0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635,3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1525,7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борьбе с борщевиком Сосновского на территории Толмачёвского городского поселения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352,5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197,0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352,5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197,0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352,5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197,0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8023,2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855,5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7167,7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7386,6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790,8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6595,8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7386,6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790,8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6595,8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безопасности людей на водных объектах и защита населения территории Толмачёвского городского поселения от чрезвычайных ситуаций природного и техногенного характера» за 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Обеспечение безопасности людей на водных объектах и защита населения и территории Толмачевского городского поселения от чрезвычайных ситуаций природного и техногенного характера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524,6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524,6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6,8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6,8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6,8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6,8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Выполнено частично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524,6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524,6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6,8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6,8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6,8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4"/>
                <w:szCs w:val="14"/>
                <w:lang w:val="ru-RU"/>
              </w:rPr>
              <w:t>6,8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</w:t>
            </w:r>
            <w:bookmarkStart w:id="3" w:name="__DdeLink__60606_1471959545"/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расположенных на территории Толмачёвского городского поселения»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bookmarkEnd w:id="3"/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на 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Обслуживание и содержание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1400,0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1400,0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1093,4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1093,4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1093,4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1093,4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11041,6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5997,3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5044,3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7738,6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4947,6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2791,0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7738,6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4947,6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2791,0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Мероприятия по капитальному ремонту и ремонту дворовых территорий и проездов к дворовым территориям многоквартирных домов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800,0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800,0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800,0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800,0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800,0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800,0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bottom"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458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13241,6</w:t>
            </w:r>
          </w:p>
        </w:tc>
        <w:tc>
          <w:tcPr>
            <w:tcW w:w="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5997,3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7244,3</w:t>
            </w:r>
          </w:p>
        </w:tc>
        <w:tc>
          <w:tcPr>
            <w:tcW w:w="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9632,0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4947,6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4684,4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9632,0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4947,6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4684,4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bookmarkStart w:id="4" w:name="__DdeLink__61342_1471959545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bookmarkEnd w:id="4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Укрепление пожарной безопасности на территории Толмачёвского городского поселения» за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год</w:t>
            </w:r>
          </w:p>
        </w:tc>
      </w:tr>
      <w:tr>
        <w:trPr>
          <w:trHeight w:val="589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укреплению  пожарной безопасности на территории Толмачевского городского поселения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448,5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448,5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439,6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439,6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439,6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439,6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448,5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448,5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439,6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439,6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439,6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439,6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bookmarkStart w:id="5" w:name="__DdeLink__61657_1471959545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</w:t>
            </w:r>
            <w:bookmarkEnd w:id="5"/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Противодействие экстремизму и профилактика терроризма на территории Толмачёвского городского поселения Лужского муниципального района Ленинградской области» за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год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ероприятия по противодействию экстремизму и профилактике терроризма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 </w:t>
            </w: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Развитие культуры на территории Толмачёвского городского поселения»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201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год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Содержание муниципального казенного учреждения культуры Толмачевского городского поселения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5597,8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5597,8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5243,3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5243,3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5243,3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5243,3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lang w:val="ru-RU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526,3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26,3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526,3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26,3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526,3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26,3</w:t>
            </w:r>
          </w:p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4042,6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2021,3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2021,3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3537,7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1768,9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3537,7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1768,8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1768,9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Выполнено </w:t>
            </w:r>
            <w:r>
              <w:rPr>
                <w:rFonts w:ascii="Times New Roman" w:hAnsi="Times New Roman"/>
                <w:sz w:val="16"/>
                <w:szCs w:val="16"/>
              </w:rPr>
              <w:t>частично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Содержание муниципальных казенных библиотек  Толмачевского городского поселения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926,5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926,5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855,2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855,2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855,2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855,2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Выполнено </w:t>
            </w:r>
            <w:r>
              <w:rPr>
                <w:rFonts w:ascii="Times New Roman" w:hAnsi="Times New Roman"/>
                <w:sz w:val="16"/>
                <w:szCs w:val="16"/>
              </w:rPr>
              <w:t>частично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Содержание спортивных объектов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937,6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937,6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744,1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744,1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744,1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744,1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Выполнено </w:t>
            </w:r>
            <w:r>
              <w:rPr>
                <w:rFonts w:ascii="Times New Roman" w:hAnsi="Times New Roman"/>
                <w:sz w:val="16"/>
                <w:szCs w:val="16"/>
              </w:rPr>
              <w:t>частично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12030,8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2521,3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9509,5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10906,6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2268,8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8637,8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10906,6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2268,8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8637,8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и поддержка малого предпринимательства на территории Толмачевского городского поселения» за 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год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ероприятия по обучению субъектов малого предпринимательства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20,0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bookmarkStart w:id="6" w:name="__DdeLink__57603_266064525"/>
            <w:bookmarkStart w:id="7" w:name="__DdeLink__61275_266064525"/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val="ru-RU"/>
              </w:rPr>
              <w:t>Муниципальная программа «</w:t>
            </w:r>
            <w:bookmarkStart w:id="8" w:name="__DdeLink__6747_847645143"/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val="ru-RU"/>
              </w:rPr>
              <w:t xml:space="preserve">Формирование комфортной среды муниципального образования Толмачёвское городское поселение» </w:t>
            </w:r>
            <w:bookmarkEnd w:id="6"/>
            <w:bookmarkEnd w:id="7"/>
            <w:bookmarkEnd w:id="8"/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val="ru-RU"/>
              </w:rPr>
              <w:t>за 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val="ru-RU"/>
              </w:rPr>
              <w:t xml:space="preserve"> год 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 w:val="false"/>
              <w:snapToGrid w:val="false"/>
              <w:spacing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Б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лагоустройств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о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 дворовой территории у д. 12 по ул. Толмачёва и д. 2 по ул. Советская в г.п. Толмачёво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8745,4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2539,4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5155,8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1050,2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8745,4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2539,4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1050,2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8745,4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2539,4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5155,8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1050,2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программе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i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8745,4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2539,4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5155,8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1050,2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8745,4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2539,4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1050,2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8745,4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2539,4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5155,8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1050,2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7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Муниципальная программа «Развитие части территорий Толмачёвского городского поселения» за 20</w:t>
            </w: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 год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Мероприятия по развитию части территории Толмачевского городского поселения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1215,6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1094,0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121,6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1215,6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1094,0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121,6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1215,6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1094,0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121,6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  <w:lang w:val="ru-RU"/>
              </w:rPr>
              <w:t>Развитие части территории Толмачёвского городского поселения, являющегося административным центром гп. Толмачёво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949,7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854,7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95,0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949,7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854,7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95,0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949,7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854,7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95,0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bookmarkStart w:id="9" w:name="__DdeLink__38834_266064525"/>
            <w:bookmarkEnd w:id="9"/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289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2165,3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1948,7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216,6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2165,3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1948,7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216,6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2165,3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Style22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1948,7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before="0" w:after="200"/>
              <w:ind w:left="0" w:right="0" w:hanging="0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216,6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5277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bookmarkStart w:id="10" w:name="__DdeLink__61287_266064525"/>
            <w:bookmarkStart w:id="11" w:name="__DdeLink__56525_266064525"/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Энергосбережение и повышение энергетической эффективности Толмачёвского городского поселения </w:t>
            </w:r>
            <w:bookmarkStart w:id="12" w:name="__DdeLink__32632_562361422"/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 xml:space="preserve">Лужского муниципального района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sz w:val="16"/>
                <w:szCs w:val="16"/>
                <w:u w:val="none"/>
                <w:em w:val="none"/>
              </w:rPr>
              <w:t>Ленинградской области</w:t>
            </w:r>
            <w:bookmarkEnd w:id="12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  <w:bookmarkEnd w:id="11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bookmarkEnd w:id="10"/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за 20</w:t>
            </w: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 год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3" w:name="__DdeLink__56528_266064525"/>
            <w:bookmarkStart w:id="14" w:name="__DdeLink__61291_266064525"/>
            <w:bookmarkEnd w:id="13"/>
            <w:bookmarkEnd w:id="14"/>
            <w:r>
              <w:rPr>
                <w:rFonts w:ascii="Times New Roman" w:hAnsi="Times New Roman"/>
                <w:sz w:val="16"/>
                <w:szCs w:val="16"/>
              </w:rPr>
              <w:t xml:space="preserve">Замена уличного освещения на светодиодные в п.Плоское по             ул. Лесная и  ул. Заводская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50,0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50,0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50,0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50,0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50,0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5" w:type="dxa"/>
              <w:left w:w="2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</w:t>
            </w:r>
          </w:p>
        </w:tc>
      </w:tr>
      <w:tr>
        <w:trPr>
          <w:trHeight w:val="57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50,0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50,0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50,0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50,0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ru-RU"/>
              </w:rPr>
              <w:t>50,0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  <w:tr>
        <w:trPr>
          <w:trHeight w:val="1004" w:hRule="atLeast"/>
        </w:trPr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Итого муниципальные программы Толмачёвского городского поселения Лужского муниципального района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Ленинградской области 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44999,6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2112,0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15910,8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26976,8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41759,9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2112,0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15502,2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24145,7</w:t>
            </w:r>
          </w:p>
        </w:tc>
        <w:tc>
          <w:tcPr>
            <w:tcW w:w="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41759,9</w:t>
            </w: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2112,0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15502,2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  <w:t>24145,7</w:t>
            </w:r>
          </w:p>
        </w:tc>
        <w:tc>
          <w:tcPr>
            <w:tcW w:w="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</w:r>
          </w:p>
        </w:tc>
        <w:tc>
          <w:tcPr>
            <w:tcW w:w="2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</w:tr>
    </w:tbl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hanging="0"/>
        <w:jc w:val="both"/>
        <w:rPr/>
      </w:pPr>
      <w:r>
        <w:rPr/>
        <w:tab/>
      </w:r>
      <w:r>
        <w:rPr>
          <w:rFonts w:ascii="Times New Roman" w:hAnsi="Times New Roman"/>
          <w:sz w:val="16"/>
          <w:szCs w:val="16"/>
        </w:rPr>
        <w:t>Заведующий сектором</w:t>
      </w:r>
      <w:r>
        <w:rPr>
          <w:rFonts w:ascii="Times New Roman" w:hAnsi="Times New Roman"/>
          <w:sz w:val="16"/>
          <w:szCs w:val="16"/>
          <w:lang w:val="ru-RU"/>
        </w:rPr>
        <w:t xml:space="preserve"> — главный бухгалтер </w:t>
      </w:r>
    </w:p>
    <w:p>
      <w:pPr>
        <w:pStyle w:val="NoSpacing"/>
        <w:ind w:hanging="0"/>
        <w:jc w:val="both"/>
        <w:rPr/>
      </w:pPr>
      <w:r>
        <w:rPr>
          <w:rFonts w:ascii="Times New Roman" w:hAnsi="Times New Roman"/>
          <w:sz w:val="16"/>
          <w:szCs w:val="16"/>
          <w:lang w:val="ru-RU"/>
        </w:rPr>
        <w:tab/>
        <w:t>сектора финансов, отчетности и экономического развития</w:t>
        <w:tab/>
        <w:tab/>
        <w:tab/>
        <w:tab/>
        <w:tab/>
        <w:t xml:space="preserve">Ю. А. Сенковенко </w:t>
      </w:r>
    </w:p>
    <w:sectPr>
      <w:type w:val="nextPage"/>
      <w:pgSz w:orient="landscape" w:w="16838" w:h="11906"/>
      <w:pgMar w:left="709" w:right="851" w:header="0" w:top="1276" w:footer="0" w:bottom="4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4cd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3d4cd1"/>
    <w:pPr>
      <w:keepNext/>
      <w:spacing w:lineRule="auto" w:line="240" w:before="0" w:after="0"/>
      <w:outlineLvl w:val="0"/>
    </w:pPr>
    <w:rPr>
      <w:rFonts w:ascii="Times New Roman" w:hAnsi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d4cd1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>
    <w:name w:val="Интернет-ссылка"/>
    <w:uiPriority w:val="99"/>
    <w:rsid w:val="003d4c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4cd1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3d4cd1"/>
    <w:rPr>
      <w:rFonts w:ascii="Tahoma" w:hAnsi="Tahoma" w:eastAsia="Times New Roman" w:cs="Tahoma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3d4cd1"/>
    <w:rPr/>
  </w:style>
  <w:style w:type="character" w:styleId="Style15" w:customStyle="1">
    <w:name w:val="Текст сноски Знак"/>
    <w:basedOn w:val="DefaultParagraphFont"/>
    <w:link w:val="ab"/>
    <w:uiPriority w:val="99"/>
    <w:semiHidden/>
    <w:qFormat/>
    <w:rsid w:val="003d4cd1"/>
    <w:rPr>
      <w:rFonts w:ascii="Calibri" w:hAnsi="Calibri"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d4cd1"/>
    <w:rPr>
      <w:vertAlign w:val="superscript"/>
    </w:rPr>
  </w:style>
  <w:style w:type="character" w:styleId="FontStyle11" w:customStyle="1">
    <w:name w:val="Font Style11"/>
    <w:uiPriority w:val="99"/>
    <w:qFormat/>
    <w:rsid w:val="003d4cd1"/>
    <w:rPr>
      <w:rFonts w:ascii="Times New Roman" w:hAnsi="Times New Roman" w:cs="Times New Roman"/>
      <w:b/>
      <w:bCs/>
      <w:sz w:val="26"/>
      <w:szCs w:val="26"/>
    </w:rPr>
  </w:style>
  <w:style w:type="character" w:styleId="2" w:customStyle="1">
    <w:name w:val="Основной текст (2)_"/>
    <w:link w:val="20"/>
    <w:qFormat/>
    <w:locked/>
    <w:rsid w:val="003d4cd1"/>
    <w:rPr>
      <w:sz w:val="23"/>
      <w:szCs w:val="23"/>
      <w:shd w:fill="FFFFFF" w:val="clear"/>
    </w:rPr>
  </w:style>
  <w:style w:type="character" w:styleId="FontStyle19" w:customStyle="1">
    <w:name w:val="Font Style19"/>
    <w:basedOn w:val="DefaultParagraphFont"/>
    <w:uiPriority w:val="99"/>
    <w:qFormat/>
    <w:rsid w:val="003d4cd1"/>
    <w:rPr>
      <w:rFonts w:ascii="Times New Roman" w:hAnsi="Times New Roman" w:cs="Times New Roman"/>
      <w:sz w:val="22"/>
      <w:szCs w:val="22"/>
    </w:rPr>
  </w:style>
  <w:style w:type="character" w:styleId="FontStyle18" w:customStyle="1">
    <w:name w:val="Font Style18"/>
    <w:basedOn w:val="DefaultParagraphFont"/>
    <w:uiPriority w:val="99"/>
    <w:qFormat/>
    <w:rsid w:val="003d4cd1"/>
    <w:rPr>
      <w:rFonts w:ascii="Times New Roman" w:hAnsi="Times New Roman" w:cs="Times New Roman"/>
      <w:sz w:val="26"/>
      <w:szCs w:val="26"/>
    </w:rPr>
  </w:style>
  <w:style w:type="character" w:styleId="FontStyle57" w:customStyle="1">
    <w:name w:val="Font Style57"/>
    <w:basedOn w:val="DefaultParagraphFont"/>
    <w:uiPriority w:val="99"/>
    <w:qFormat/>
    <w:rsid w:val="003d4c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12">
    <w:name w:val="Основной шрифт абзаца1"/>
    <w:qFormat/>
    <w:rPr/>
  </w:style>
  <w:style w:type="character" w:styleId="Style16">
    <w:name w:val="Выделение"/>
    <w:basedOn w:val="12"/>
    <w:rPr>
      <w:i/>
    </w:rPr>
  </w:style>
  <w:style w:type="paragraph" w:styleId="Style17">
    <w:name w:val="Заголовок"/>
    <w:basedOn w:val="Normal"/>
    <w:next w:val="Style18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3d4cd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d4cd1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3d4cd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d4c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d4cd1"/>
    <w:pPr>
      <w:spacing w:lineRule="auto" w:line="240" w:before="0" w:after="0"/>
    </w:pPr>
    <w:rPr>
      <w:rFonts w:ascii="Times New Roman" w:hAnsi="Times New Roman"/>
      <w:sz w:val="24"/>
      <w:szCs w:val="24"/>
      <w:lang w:val="en-US"/>
    </w:rPr>
  </w:style>
  <w:style w:type="paragraph" w:styleId="Style22" w:customStyle="1">
    <w:name w:val="Нормальный (таблица)"/>
    <w:basedOn w:val="Normal"/>
    <w:uiPriority w:val="99"/>
    <w:qFormat/>
    <w:rsid w:val="003d4cd1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ac"/>
    <w:uiPriority w:val="99"/>
    <w:semiHidden/>
    <w:unhideWhenUsed/>
    <w:qFormat/>
    <w:rsid w:val="003d4cd1"/>
    <w:pPr>
      <w:spacing w:lineRule="auto" w:line="240" w:before="0" w:after="0"/>
    </w:pPr>
    <w:rPr>
      <w:sz w:val="20"/>
      <w:szCs w:val="20"/>
    </w:rPr>
  </w:style>
  <w:style w:type="paragraph" w:styleId="Style110" w:customStyle="1">
    <w:name w:val="Style1"/>
    <w:basedOn w:val="Normal"/>
    <w:uiPriority w:val="99"/>
    <w:qFormat/>
    <w:rsid w:val="003d4cd1"/>
    <w:pPr>
      <w:widowControl w:val="false"/>
      <w:spacing w:lineRule="exact" w:line="322" w:before="0" w:after="0"/>
      <w:jc w:val="center"/>
    </w:pPr>
    <w:rPr>
      <w:rFonts w:ascii="Times New Roman" w:hAnsi="Times New Roman"/>
      <w:sz w:val="24"/>
      <w:szCs w:val="24"/>
    </w:rPr>
  </w:style>
  <w:style w:type="paragraph" w:styleId="21" w:customStyle="1">
    <w:name w:val="Основной текст (2)"/>
    <w:basedOn w:val="Normal"/>
    <w:link w:val="2"/>
    <w:qFormat/>
    <w:rsid w:val="003d4cd1"/>
    <w:pPr>
      <w:shd w:val="clear" w:color="auto" w:fill="FFFFFF"/>
      <w:spacing w:lineRule="exact" w:line="274" w:before="0" w:after="420"/>
      <w:jc w:val="both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Style91" w:customStyle="1">
    <w:name w:val="Style9"/>
    <w:basedOn w:val="Normal"/>
    <w:uiPriority w:val="99"/>
    <w:qFormat/>
    <w:rsid w:val="003d4cd1"/>
    <w:pPr>
      <w:widowControl w:val="false"/>
      <w:spacing w:lineRule="exact" w:line="374" w:before="0" w:after="0"/>
    </w:pPr>
    <w:rPr>
      <w:rFonts w:ascii="Times New Roman" w:hAnsi="Times New Roman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3d4cd1"/>
    <w:pPr>
      <w:widowControl w:val="false"/>
      <w:spacing w:lineRule="exact" w:line="324" w:before="0" w:after="0"/>
      <w:ind w:hanging="216"/>
    </w:pPr>
    <w:rPr>
      <w:rFonts w:ascii="Times New Roman" w:hAnsi="Times New Roman"/>
      <w:sz w:val="24"/>
      <w:szCs w:val="24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97FE-A582-4787-9627-F94ADA6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Application>LibreOffice/5.0.4.2$Windows_x86 LibreOffice_project/2b9802c1994aa0b7dc6079e128979269cf95bc78</Application>
  <Paragraphs>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2017-10-12T06:20:00Z</dcterms:created>
  <dc:creator>ershov</dc:creator>
  <dc:language>ru-RU</dc:language>
  <cp:lastPrinted>2019-03-03T16:53:55Z</cp:lastPrinted>
  <dcterms:modified xsi:type="dcterms:W3CDTF">2021-02-28T01:18:48Z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